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leader="dot" w:pos="8296"/>
        </w:tabs>
        <w:ind w:firstLine="1606" w:firstLineChars="500"/>
        <w:rPr>
          <w:rFonts w:hint="default" w:asciiTheme="majorEastAsia" w:hAnsiTheme="majorEastAsia" w:eastAsiaTheme="majorEastAsia" w:cstheme="majorEastAsia"/>
          <w:b/>
          <w:bCs/>
          <w:sz w:val="32"/>
          <w:lang w:val="en-US" w:eastAsia="zh-CN"/>
        </w:rPr>
      </w:pPr>
      <w:r>
        <w:rPr>
          <w:rFonts w:hint="eastAsia" w:asciiTheme="majorEastAsia" w:hAnsiTheme="majorEastAsia" w:eastAsiaTheme="majorEastAsia" w:cstheme="majorEastAsia"/>
          <w:b/>
          <w:bCs/>
          <w:sz w:val="32"/>
          <w:lang w:val="en-US" w:eastAsia="zh-CN"/>
        </w:rPr>
        <w:t>市政围挡</w:t>
      </w:r>
      <w:r>
        <w:rPr>
          <w:rFonts w:hint="eastAsia" w:asciiTheme="majorEastAsia" w:hAnsiTheme="majorEastAsia" w:eastAsiaTheme="majorEastAsia" w:cstheme="majorEastAsia"/>
          <w:b/>
          <w:bCs/>
          <w:sz w:val="32"/>
          <w:lang w:eastAsia="zh-CN"/>
        </w:rPr>
        <w:t>竞争谈判公告（</w:t>
      </w:r>
      <w:r>
        <w:rPr>
          <w:rFonts w:hint="eastAsia" w:asciiTheme="majorEastAsia" w:hAnsiTheme="majorEastAsia" w:eastAsiaTheme="majorEastAsia" w:cstheme="majorEastAsia"/>
          <w:b/>
          <w:bCs/>
          <w:sz w:val="32"/>
          <w:lang w:val="en-US" w:eastAsia="zh-CN"/>
        </w:rPr>
        <w:t>第二次）</w:t>
      </w:r>
    </w:p>
    <w:p>
      <w:pPr>
        <w:ind w:firstLine="560" w:firstLineChars="200"/>
        <w:jc w:val="both"/>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我</w:t>
      </w:r>
      <w:r>
        <w:rPr>
          <w:rFonts w:hint="eastAsia" w:asciiTheme="majorEastAsia" w:hAnsiTheme="majorEastAsia" w:eastAsiaTheme="majorEastAsia" w:cstheme="majorEastAsia"/>
          <w:sz w:val="28"/>
          <w:szCs w:val="28"/>
          <w:lang w:val="en-US" w:eastAsia="zh-CN"/>
        </w:rPr>
        <w:t>公司拟对“市政围挡”采购</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招标</w:t>
      </w:r>
      <w:r>
        <w:rPr>
          <w:rFonts w:hint="eastAsia" w:asciiTheme="majorEastAsia" w:hAnsiTheme="majorEastAsia" w:eastAsiaTheme="majorEastAsia" w:cstheme="majorEastAsia"/>
          <w:sz w:val="28"/>
          <w:szCs w:val="28"/>
        </w:rPr>
        <w:t>，现公开邀请</w:t>
      </w:r>
      <w:r>
        <w:rPr>
          <w:rFonts w:hint="eastAsia" w:asciiTheme="majorEastAsia" w:hAnsiTheme="majorEastAsia" w:eastAsiaTheme="majorEastAsia" w:cstheme="majorEastAsia"/>
          <w:sz w:val="28"/>
          <w:szCs w:val="28"/>
          <w:lang w:val="en-US" w:eastAsia="zh-CN"/>
        </w:rPr>
        <w:t>具备条件的</w:t>
      </w:r>
      <w:r>
        <w:rPr>
          <w:rFonts w:hint="eastAsia" w:asciiTheme="majorEastAsia" w:hAnsiTheme="majorEastAsia" w:eastAsiaTheme="majorEastAsia" w:cstheme="majorEastAsia"/>
          <w:sz w:val="28"/>
          <w:szCs w:val="28"/>
        </w:rPr>
        <w:t>供应商参加</w:t>
      </w:r>
      <w:r>
        <w:rPr>
          <w:rFonts w:hint="eastAsia" w:asciiTheme="majorEastAsia" w:hAnsiTheme="majorEastAsia" w:eastAsiaTheme="majorEastAsia" w:cstheme="majorEastAsia"/>
          <w:sz w:val="28"/>
          <w:szCs w:val="28"/>
          <w:lang w:val="en-US" w:eastAsia="zh-CN"/>
        </w:rPr>
        <w:t>此次</w:t>
      </w:r>
      <w:r>
        <w:rPr>
          <w:rFonts w:hint="eastAsia" w:asciiTheme="majorEastAsia" w:hAnsiTheme="majorEastAsia" w:eastAsiaTheme="majorEastAsia" w:cstheme="majorEastAsia"/>
          <w:sz w:val="28"/>
          <w:szCs w:val="28"/>
        </w:rPr>
        <w:t>竞争谈判</w:t>
      </w:r>
      <w:r>
        <w:rPr>
          <w:rFonts w:hint="eastAsia" w:asciiTheme="majorEastAsia" w:hAnsiTheme="majorEastAsia" w:eastAsiaTheme="majorEastAsia" w:cstheme="majorEastAsia"/>
          <w:sz w:val="28"/>
          <w:szCs w:val="28"/>
          <w:lang w:val="en-US" w:eastAsia="zh-CN"/>
        </w:rPr>
        <w:t>招标</w:t>
      </w:r>
      <w:r>
        <w:rPr>
          <w:rFonts w:hint="eastAsia" w:asciiTheme="majorEastAsia" w:hAnsiTheme="majorEastAsia" w:eastAsiaTheme="majorEastAsia" w:cstheme="majorEastAsia"/>
          <w:sz w:val="28"/>
          <w:szCs w:val="28"/>
        </w:rPr>
        <w:t>采购活动</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竞争谈判事宜如下：</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一、项目概况</w:t>
      </w:r>
    </w:p>
    <w:p>
      <w:pPr>
        <w:ind w:firstLine="560" w:firstLineChars="20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项目名称</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市政围挡采购。</w:t>
      </w:r>
    </w:p>
    <w:p>
      <w:pPr>
        <w:keepNext w:val="0"/>
        <w:keepLines w:val="0"/>
        <w:pageBreakBefore w:val="0"/>
        <w:widowControl w:val="0"/>
        <w:tabs>
          <w:tab w:val="left" w:pos="0"/>
          <w:tab w:val="left" w:pos="7020"/>
          <w:tab w:val="left" w:pos="8100"/>
        </w:tabs>
        <w:kinsoku/>
        <w:wordWrap/>
        <w:overflowPunct/>
        <w:topLinePunct w:val="0"/>
        <w:autoSpaceDE/>
        <w:autoSpaceDN/>
        <w:bidi w:val="0"/>
        <w:adjustRightInd/>
        <w:snapToGrid/>
        <w:spacing w:line="640" w:lineRule="exact"/>
        <w:ind w:firstLine="560" w:firstLineChars="200"/>
        <w:jc w:val="lef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2招标内容：</w:t>
      </w:r>
      <w:r>
        <w:rPr>
          <w:rFonts w:hint="eastAsia" w:asciiTheme="majorEastAsia" w:hAnsiTheme="majorEastAsia" w:eastAsiaTheme="majorEastAsia" w:cstheme="majorEastAsia"/>
          <w:sz w:val="28"/>
          <w:szCs w:val="28"/>
          <w:lang w:val="en-US" w:eastAsia="zh-CN"/>
        </w:rPr>
        <w:t>围挡一批。</w:t>
      </w:r>
    </w:p>
    <w:p>
      <w:pPr>
        <w:keepNext w:val="0"/>
        <w:keepLines w:val="0"/>
        <w:pageBreakBefore w:val="0"/>
        <w:widowControl w:val="0"/>
        <w:tabs>
          <w:tab w:val="left" w:pos="0"/>
          <w:tab w:val="left" w:pos="7020"/>
          <w:tab w:val="left" w:pos="8100"/>
        </w:tabs>
        <w:kinsoku/>
        <w:wordWrap/>
        <w:overflowPunct/>
        <w:topLinePunct w:val="0"/>
        <w:autoSpaceDE/>
        <w:autoSpaceDN/>
        <w:bidi w:val="0"/>
        <w:adjustRightInd/>
        <w:snapToGrid/>
        <w:spacing w:line="640" w:lineRule="exact"/>
        <w:ind w:firstLine="560" w:firstLineChars="200"/>
        <w:jc w:val="left"/>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1.3成交供应商数量：【1】家。</w:t>
      </w:r>
    </w:p>
    <w:p>
      <w:pPr>
        <w:keepNext w:val="0"/>
        <w:keepLines w:val="0"/>
        <w:pageBreakBefore w:val="0"/>
        <w:widowControl w:val="0"/>
        <w:tabs>
          <w:tab w:val="left" w:pos="0"/>
          <w:tab w:val="left" w:pos="7020"/>
          <w:tab w:val="left" w:pos="8100"/>
        </w:tabs>
        <w:kinsoku/>
        <w:wordWrap/>
        <w:overflowPunct/>
        <w:topLinePunct w:val="0"/>
        <w:autoSpaceDE/>
        <w:autoSpaceDN/>
        <w:bidi w:val="0"/>
        <w:adjustRightInd/>
        <w:snapToGrid/>
        <w:spacing w:line="640" w:lineRule="exact"/>
        <w:ind w:firstLine="560" w:firstLineChars="200"/>
        <w:jc w:val="left"/>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1.4项目资金：自筹。</w:t>
      </w:r>
    </w:p>
    <w:p>
      <w:pPr>
        <w:keepNext w:val="0"/>
        <w:keepLines w:val="0"/>
        <w:pageBreakBefore w:val="0"/>
        <w:widowControl w:val="0"/>
        <w:tabs>
          <w:tab w:val="left" w:pos="0"/>
          <w:tab w:val="left" w:pos="7020"/>
          <w:tab w:val="left" w:pos="8100"/>
        </w:tabs>
        <w:kinsoku/>
        <w:wordWrap/>
        <w:overflowPunct/>
        <w:topLinePunct w:val="0"/>
        <w:autoSpaceDE/>
        <w:autoSpaceDN/>
        <w:bidi w:val="0"/>
        <w:adjustRightInd/>
        <w:snapToGrid/>
        <w:spacing w:line="640" w:lineRule="exact"/>
        <w:ind w:firstLine="560" w:firstLineChars="200"/>
        <w:jc w:val="left"/>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1.5</w:t>
      </w:r>
      <w:r>
        <w:rPr>
          <w:rFonts w:hint="eastAsia" w:asciiTheme="majorEastAsia" w:hAnsiTheme="majorEastAsia" w:eastAsiaTheme="majorEastAsia" w:cstheme="majorEastAsia"/>
          <w:sz w:val="28"/>
          <w:szCs w:val="28"/>
        </w:rPr>
        <w:t>交货地点：宜宾市</w:t>
      </w:r>
      <w:r>
        <w:rPr>
          <w:rFonts w:hint="eastAsia" w:asciiTheme="majorEastAsia" w:hAnsiTheme="majorEastAsia" w:eastAsiaTheme="majorEastAsia" w:cstheme="majorEastAsia"/>
          <w:sz w:val="28"/>
          <w:szCs w:val="28"/>
          <w:lang w:eastAsia="zh-CN"/>
        </w:rPr>
        <w:t>。</w:t>
      </w:r>
    </w:p>
    <w:p>
      <w:pPr>
        <w:keepNext w:val="0"/>
        <w:keepLines w:val="0"/>
        <w:pageBreakBefore w:val="0"/>
        <w:widowControl w:val="0"/>
        <w:tabs>
          <w:tab w:val="left" w:pos="0"/>
          <w:tab w:val="left" w:pos="7020"/>
          <w:tab w:val="left" w:pos="8100"/>
        </w:tabs>
        <w:kinsoku/>
        <w:wordWrap/>
        <w:overflowPunct/>
        <w:topLinePunct w:val="0"/>
        <w:autoSpaceDE/>
        <w:autoSpaceDN/>
        <w:bidi w:val="0"/>
        <w:adjustRightInd/>
        <w:snapToGrid/>
        <w:spacing w:line="640" w:lineRule="exact"/>
        <w:ind w:firstLine="560" w:firstLineChars="20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1.6</w:t>
      </w:r>
      <w:r>
        <w:rPr>
          <w:rFonts w:hint="eastAsia" w:asciiTheme="majorEastAsia" w:hAnsiTheme="majorEastAsia" w:eastAsiaTheme="majorEastAsia" w:cstheme="majorEastAsia"/>
          <w:sz w:val="28"/>
          <w:szCs w:val="28"/>
        </w:rPr>
        <w:t>招标人:宜宾</w:t>
      </w:r>
      <w:r>
        <w:rPr>
          <w:rFonts w:hint="eastAsia" w:asciiTheme="majorEastAsia" w:hAnsiTheme="majorEastAsia" w:eastAsiaTheme="majorEastAsia" w:cstheme="majorEastAsia"/>
          <w:sz w:val="28"/>
          <w:szCs w:val="28"/>
          <w:lang w:eastAsia="zh-CN"/>
        </w:rPr>
        <w:t>建恒工程安装有限责任公司。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二、</w:t>
      </w:r>
      <w:r>
        <w:rPr>
          <w:rFonts w:hint="eastAsia" w:asciiTheme="majorEastAsia" w:hAnsiTheme="majorEastAsia" w:eastAsiaTheme="majorEastAsia" w:cstheme="majorEastAsia"/>
          <w:b/>
          <w:sz w:val="28"/>
          <w:szCs w:val="28"/>
          <w:lang w:eastAsia="zh-CN"/>
        </w:rPr>
        <w:t>竞</w:t>
      </w:r>
      <w:r>
        <w:rPr>
          <w:rFonts w:hint="eastAsia" w:asciiTheme="majorEastAsia" w:hAnsiTheme="majorEastAsia" w:eastAsiaTheme="majorEastAsia" w:cstheme="majorEastAsia"/>
          <w:b/>
          <w:sz w:val="28"/>
          <w:szCs w:val="28"/>
        </w:rPr>
        <w:t>标人资格要求</w:t>
      </w:r>
    </w:p>
    <w:p>
      <w:pPr>
        <w:numPr>
          <w:ilvl w:val="0"/>
          <w:numId w:val="0"/>
        </w:numPr>
        <w:ind w:firstLine="560" w:firstLineChars="200"/>
        <w:jc w:val="both"/>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具有独立承担民事责任的能力</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具有良好的商业信誉和健全的财务会计制度，</w:t>
      </w:r>
      <w:r>
        <w:rPr>
          <w:rFonts w:hint="eastAsia" w:asciiTheme="majorEastAsia" w:hAnsiTheme="majorEastAsia" w:eastAsiaTheme="majorEastAsia" w:cstheme="majorEastAsia"/>
          <w:sz w:val="28"/>
          <w:szCs w:val="28"/>
        </w:rPr>
        <w:t>具有履行合同所必</w:t>
      </w:r>
      <w:r>
        <w:rPr>
          <w:rFonts w:hint="eastAsia" w:asciiTheme="majorEastAsia" w:hAnsiTheme="majorEastAsia" w:eastAsiaTheme="majorEastAsia" w:cstheme="majorEastAsia"/>
          <w:sz w:val="28"/>
          <w:szCs w:val="28"/>
          <w:lang w:val="en-US" w:eastAsia="zh-CN"/>
        </w:rPr>
        <w:t>需</w:t>
      </w:r>
      <w:r>
        <w:rPr>
          <w:rFonts w:hint="eastAsia" w:asciiTheme="majorEastAsia" w:hAnsiTheme="majorEastAsia" w:eastAsiaTheme="majorEastAsia" w:cstheme="majorEastAsia"/>
          <w:sz w:val="28"/>
          <w:szCs w:val="28"/>
        </w:rPr>
        <w:t>的设备和专业技术能</w:t>
      </w:r>
      <w:r>
        <w:rPr>
          <w:rFonts w:hint="eastAsia" w:asciiTheme="majorEastAsia" w:hAnsiTheme="majorEastAsia" w:eastAsiaTheme="majorEastAsia" w:cstheme="majorEastAsia"/>
          <w:sz w:val="28"/>
          <w:szCs w:val="28"/>
          <w:lang w:val="en-US" w:eastAsia="zh-CN"/>
        </w:rPr>
        <w:t>力，有依法缴纳税收和社会保障资金的良好记录，参加本次采购活动前三年在经营活动中无重大违法记录，配备专业有相应的技术人员。</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三、供应商不得存在下列情形之一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3.1处于被责令停产停业、暂扣或吊销营业执照、暂扣或吊销许可证、吊销资质证书状态；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3.2进入清算程序，或被宣告破产，或其他丧失履约能力的情形；</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四、采购文件的获取</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4.1获取采购文件需以下材料：</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（1）加盖单位印章的介绍信；</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（2）加盖单位印章领取人身份证明；</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（3）资料费银行转账凭证；</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（4）填写完整的宜宾建恒工程安装有限责任公司招标采购文件资料费表格（格式详见附件）</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凡有意参加谈判者，请于【 2021年11月19 日至2021年 11月23日17时00分】将4.1款规定资料扫描并合并成一份电子文档后发送至我司邮箱。工作日16:30之前收到合格资料的，我司将于同日将招标文件发送至各供应商指定邮箱；工作日16:30之后收到合格资料的，我司将于次一个工作日将文件发送至各供应商指定邮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4.2资料费 【100.00元，大写壹佰元（售后不退）】。</w:t>
      </w:r>
    </w:p>
    <w:p>
      <w:pPr>
        <w:keepNext w:val="0"/>
        <w:keepLines w:val="0"/>
        <w:pageBreakBefore w:val="0"/>
        <w:widowControl w:val="0"/>
        <w:tabs>
          <w:tab w:val="left" w:pos="1620"/>
        </w:tabs>
        <w:kinsoku/>
        <w:wordWrap/>
        <w:overflowPunct/>
        <w:topLinePunct w:val="0"/>
        <w:autoSpaceDE/>
        <w:autoSpaceDN/>
        <w:bidi w:val="0"/>
        <w:adjustRightInd/>
        <w:snapToGrid/>
        <w:spacing w:line="640" w:lineRule="exact"/>
        <w:ind w:firstLine="560" w:firstLineChars="200"/>
        <w:textAlignment w:val="auto"/>
        <w:rPr>
          <w:rFonts w:hint="eastAsia" w:ascii="宋体" w:hAnsi="宋体" w:eastAsia="宋体"/>
          <w:szCs w:val="21"/>
          <w:lang w:val="en-US" w:eastAsia="zh-CN"/>
        </w:rPr>
      </w:pPr>
      <w:r>
        <w:rPr>
          <w:rFonts w:hint="eastAsia" w:asciiTheme="majorEastAsia" w:hAnsiTheme="majorEastAsia" w:eastAsiaTheme="majorEastAsia" w:cstheme="majorEastAsia"/>
          <w:sz w:val="28"/>
          <w:szCs w:val="28"/>
          <w:lang w:val="en-US" w:eastAsia="zh-CN"/>
        </w:rPr>
        <w:t>4.3交款方式：通过供应商的基本存款账户转账支付。</w:t>
      </w:r>
    </w:p>
    <w:p>
      <w:pPr>
        <w:keepNext w:val="0"/>
        <w:keepLines w:val="0"/>
        <w:pageBreakBefore w:val="0"/>
        <w:widowControl w:val="0"/>
        <w:tabs>
          <w:tab w:val="left" w:pos="1620"/>
        </w:tabs>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收款单位：宜宾建恒工程安装有限责任公司</w:t>
      </w:r>
    </w:p>
    <w:p>
      <w:pPr>
        <w:keepNext w:val="0"/>
        <w:keepLines w:val="0"/>
        <w:pageBreakBefore w:val="0"/>
        <w:widowControl w:val="0"/>
        <w:tabs>
          <w:tab w:val="left" w:pos="1620"/>
        </w:tabs>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开户行：工商银行宜宾三江支行</w:t>
      </w:r>
    </w:p>
    <w:p>
      <w:pPr>
        <w:keepNext w:val="0"/>
        <w:keepLines w:val="0"/>
        <w:pageBreakBefore w:val="0"/>
        <w:widowControl w:val="0"/>
        <w:tabs>
          <w:tab w:val="left" w:pos="1620"/>
        </w:tabs>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银行账号： 2314 5064 1910 0010 666</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跨行转账有到账延迟可能，请供应商根据具体情况适当提前1-2天交纳。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转账时请在转账凭证上注明：××××（项目名称）资料费。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4.4因供应商所提供资料不完整而产生的一切不利后果，均由供应商自行承担。</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（注：如未收到采购人发送的采购文件等相关资料，请及时致电告知。）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五、 响应文件递交和谈判</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5.1响应文件递交的截止时间（响应截止时间，下同）为【2021年11 月  30日09时30分】。</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5.2响应文件递交方式：现场递交。</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5.3递交地点为：宜宾市清源水务集团有限公司2楼会议室（宜宾市南岸路源街1号）。</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5.4响应文件不予受理情形：</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5.4.1响应文件逾期递交或未按指定方式递交或未送达指定地点；</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5.4.2供应商未通过采购人获取采购文件而递交响应文件的。</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5.5递交响应文件的供应商应委派代表准时参加谈判活动，谈判开始时间预计为【2021年11月30日09时30分】，谈判地点为递交地点。</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z w:val="28"/>
          <w:szCs w:val="28"/>
          <w:lang w:val="en-US" w:eastAsia="zh-CN"/>
        </w:rPr>
        <w:t>六、 发布公告媒介</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本次竞争谈判采购公告在宜宾市E路阳光和招标人网站上同时发布。</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七、 联系方式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招 标 人： 宜宾建恒工程安装有限责任公司</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地    址： 宜宾市南岸路源街1号</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5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电子邮箱：2403132724@qq.com</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邮    编：644000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sz w:val="32"/>
          <w:szCs w:val="32"/>
          <w:lang w:val="en-US" w:eastAsia="zh-CN"/>
        </w:rPr>
      </w:pPr>
      <w:r>
        <w:rPr>
          <w:rFonts w:hint="eastAsia" w:asciiTheme="majorEastAsia" w:hAnsiTheme="majorEastAsia" w:eastAsiaTheme="majorEastAsia" w:cstheme="majorEastAsia"/>
          <w:sz w:val="28"/>
          <w:szCs w:val="28"/>
          <w:lang w:val="en-US" w:eastAsia="zh-CN"/>
        </w:rPr>
        <w:t xml:space="preserve"> 联系电话：</w:t>
      </w:r>
      <w:r>
        <w:rPr>
          <w:rFonts w:hint="eastAsia"/>
          <w:sz w:val="32"/>
          <w:szCs w:val="32"/>
          <w:lang w:val="en-US" w:eastAsia="zh-CN"/>
        </w:rPr>
        <w:t>0831-2101863</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联 系 人：向女士         </w:t>
      </w:r>
    </w:p>
    <w:p>
      <w:pPr>
        <w:keepNext w:val="0"/>
        <w:keepLines w:val="0"/>
        <w:pageBreakBefore w:val="0"/>
        <w:kinsoku/>
        <w:wordWrap/>
        <w:overflowPunct/>
        <w:topLinePunct w:val="0"/>
        <w:autoSpaceDE/>
        <w:autoSpaceDN/>
        <w:bidi w:val="0"/>
        <w:adjustRightInd/>
        <w:snapToGrid/>
        <w:spacing w:line="600" w:lineRule="exact"/>
        <w:ind w:firstLine="700" w:firstLineChars="250"/>
        <w:textAlignment w:val="auto"/>
        <w:rPr>
          <w:rFonts w:hint="eastAsia" w:ascii="宋体" w:hAnsi="宋体" w:cs="宋体"/>
          <w:sz w:val="24"/>
        </w:rPr>
      </w:pPr>
      <w:r>
        <w:rPr>
          <w:rFonts w:hint="eastAsia" w:asciiTheme="majorEastAsia" w:hAnsiTheme="majorEastAsia" w:eastAsiaTheme="majorEastAsia" w:cstheme="majorEastAsia"/>
          <w:sz w:val="28"/>
          <w:szCs w:val="28"/>
          <w:lang w:val="en-US" w:eastAsia="zh-CN"/>
        </w:rPr>
        <w:t xml:space="preserve">                              日  期：2021年11月18日</w:t>
      </w:r>
    </w:p>
    <w:p>
      <w:pPr>
        <w:spacing w:line="360" w:lineRule="auto"/>
        <w:rPr>
          <w:rFonts w:hint="eastAsia" w:asciiTheme="minorEastAsia" w:hAnsiTheme="minorEastAsia" w:eastAsiaTheme="minorEastAsia" w:cstheme="minorEastAsia"/>
          <w:b/>
          <w:bCs/>
          <w:sz w:val="32"/>
          <w:szCs w:val="32"/>
        </w:rPr>
      </w:pPr>
    </w:p>
    <w:p>
      <w:pPr>
        <w:spacing w:line="360" w:lineRule="auto"/>
        <w:ind w:left="9280" w:hanging="9316" w:hangingChars="2900"/>
        <w:rPr>
          <w:rFonts w:hint="default" w:ascii="宋体" w:hAnsi="宋体" w:eastAsia="宋体" w:cs="宋体"/>
          <w:b/>
          <w:bCs/>
          <w:sz w:val="32"/>
          <w:szCs w:val="32"/>
          <w:lang w:val="en-US" w:eastAsia="zh-CN"/>
        </w:rPr>
      </w:pPr>
      <w:r>
        <w:rPr>
          <w:rFonts w:hint="eastAsia" w:asciiTheme="minorEastAsia" w:hAnsiTheme="minorEastAsia" w:eastAsiaTheme="minorEastAsia" w:cstheme="minorEastAsia"/>
          <w:b/>
          <w:bCs/>
          <w:sz w:val="32"/>
          <w:szCs w:val="32"/>
        </w:rPr>
        <w:br w:type="textWrapping"/>
      </w:r>
      <w:bookmarkStart w:id="0" w:name="_GoBack"/>
      <w:bookmarkEnd w:id="0"/>
      <w:r>
        <w:rPr>
          <w:rFonts w:hint="eastAsia" w:asciiTheme="minorEastAsia" w:hAnsiTheme="minorEastAsia" w:eastAsiaTheme="minorEastAsia" w:cstheme="minorEastAsia"/>
          <w:b/>
          <w:bCs/>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宋体" w:hAnsi="宋体" w:eastAsia="宋体" w:cs="宋体"/>
          <w:b/>
          <w:bCs/>
          <w:sz w:val="32"/>
          <w:szCs w:val="32"/>
          <w:lang w:val="en-US" w:eastAsia="zh-CN"/>
        </w:rPr>
      </w:pPr>
      <w:r>
        <w:rPr>
          <w:rFonts w:hint="eastAsia" w:ascii="宋体" w:hAnsi="宋体" w:cs="宋体"/>
          <w:b/>
          <w:bCs/>
          <w:sz w:val="32"/>
          <w:szCs w:val="32"/>
          <w:lang w:val="en-US" w:eastAsia="zh-CN"/>
        </w:rPr>
        <w:t xml:space="preserve">附件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b/>
          <w:bCs/>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b/>
          <w:bCs/>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b/>
          <w:bCs/>
          <w:sz w:val="32"/>
          <w:szCs w:val="32"/>
        </w:rPr>
      </w:pPr>
      <w:r>
        <w:rPr>
          <w:rFonts w:hint="eastAsia" w:ascii="宋体" w:hAnsi="宋体" w:cs="宋体"/>
          <w:b/>
          <w:bCs/>
          <w:sz w:val="32"/>
          <w:szCs w:val="32"/>
        </w:rPr>
        <w:t>宜宾</w:t>
      </w:r>
      <w:r>
        <w:rPr>
          <w:rFonts w:hint="eastAsia" w:ascii="宋体" w:hAnsi="宋体" w:cs="宋体"/>
          <w:b/>
          <w:bCs/>
          <w:sz w:val="32"/>
          <w:szCs w:val="32"/>
          <w:lang w:eastAsia="zh-CN"/>
        </w:rPr>
        <w:t>建恒工程安装有限责任公司</w:t>
      </w:r>
      <w:r>
        <w:rPr>
          <w:rFonts w:hint="eastAsia" w:ascii="宋体" w:hAnsi="宋体" w:cs="宋体"/>
          <w:b/>
          <w:bCs/>
          <w:sz w:val="32"/>
          <w:szCs w:val="32"/>
        </w:rPr>
        <w:t>招标采购文件资料费</w:t>
      </w:r>
    </w:p>
    <w:p>
      <w:pPr>
        <w:spacing w:before="100" w:beforeAutospacing="1" w:after="100" w:afterAutospacing="1"/>
        <w:jc w:val="right"/>
        <w:rPr>
          <w:rFonts w:hint="eastAsia" w:ascii="宋体" w:hAnsi="宋体" w:cs="宋体"/>
          <w:b/>
          <w:bCs/>
          <w:sz w:val="32"/>
          <w:szCs w:val="32"/>
        </w:rPr>
      </w:pPr>
      <w:r>
        <w:rPr>
          <w:rFonts w:hint="eastAsia" w:ascii="宋体" w:hAnsi="宋体" w:cs="宋体"/>
          <w:sz w:val="24"/>
        </w:rPr>
        <w:t>日期：</w:t>
      </w:r>
      <w:r>
        <w:rPr>
          <w:rFonts w:hint="eastAsia" w:ascii="宋体" w:hAnsi="宋体" w:cs="宋体"/>
          <w:sz w:val="24"/>
          <w:lang w:val="en-US" w:eastAsia="zh-CN"/>
        </w:rPr>
        <w:t xml:space="preserve">  </w:t>
      </w:r>
      <w:r>
        <w:rPr>
          <w:rFonts w:hint="eastAsia" w:ascii="宋体" w:hAnsi="宋体" w:cs="宋体"/>
          <w:sz w:val="24"/>
        </w:rPr>
        <w:t>年   月   日</w:t>
      </w:r>
    </w:p>
    <w:tbl>
      <w:tblPr>
        <w:tblStyle w:val="5"/>
        <w:tblW w:w="901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3246"/>
        <w:gridCol w:w="4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9" w:type="dxa"/>
            <w:noWrap w:val="0"/>
            <w:vAlign w:val="center"/>
          </w:tcPr>
          <w:p>
            <w:pPr>
              <w:jc w:val="center"/>
              <w:rPr>
                <w:rFonts w:ascii="宋体" w:hAnsi="宋体" w:cs="宋体"/>
                <w:sz w:val="24"/>
              </w:rPr>
            </w:pPr>
            <w:r>
              <w:rPr>
                <w:rFonts w:hint="eastAsia" w:ascii="宋体" w:hAnsi="宋体" w:cs="宋体"/>
                <w:sz w:val="24"/>
              </w:rPr>
              <w:t>项目名称</w:t>
            </w:r>
          </w:p>
        </w:tc>
        <w:tc>
          <w:tcPr>
            <w:tcW w:w="7708" w:type="dxa"/>
            <w:gridSpan w:val="2"/>
            <w:noWrap w:val="0"/>
            <w:vAlign w:val="center"/>
          </w:tcPr>
          <w:p>
            <w:pPr>
              <w:rPr>
                <w:rFonts w:ascii="宋体" w:hAnsi="宋体" w:cs="宋体"/>
                <w:sz w:val="24"/>
              </w:rPr>
            </w:pPr>
            <w:r>
              <w:rPr>
                <w:rFonts w:hint="eastAsia" w:ascii="宋体" w:hAnsi="宋体" w:cs="宋体"/>
                <w:sz w:val="24"/>
              </w:rPr>
              <w:t>宜宾</w:t>
            </w:r>
            <w:r>
              <w:rPr>
                <w:rFonts w:hint="eastAsia" w:ascii="宋体" w:hAnsi="宋体" w:cs="宋体"/>
                <w:sz w:val="24"/>
                <w:lang w:val="en-US" w:eastAsia="zh-CN"/>
              </w:rPr>
              <w:t>建恒工程安装有限责任公司</w:t>
            </w:r>
            <w:r>
              <w:rPr>
                <w:rFonts w:hint="eastAsia" w:ascii="宋体" w:hAnsi="宋体" w:cs="宋体"/>
                <w:sz w:val="24"/>
                <w:lang w:eastAsia="zh-CN"/>
              </w:rPr>
              <w:t>【</w:t>
            </w:r>
            <w:r>
              <w:rPr>
                <w:rFonts w:hint="eastAsia" w:ascii="宋体" w:hAnsi="宋体" w:cs="宋体"/>
                <w:sz w:val="24"/>
                <w:lang w:val="en-US" w:eastAsia="zh-CN"/>
              </w:rPr>
              <w:t xml:space="preserve">           </w:t>
            </w:r>
            <w:r>
              <w:rPr>
                <w:rFonts w:hint="eastAsia" w:ascii="宋体" w:hAnsi="宋体" w:cs="宋体"/>
                <w:sz w:val="24"/>
                <w:lang w:eastAsia="zh-CN"/>
              </w:rPr>
              <w:t>】</w:t>
            </w:r>
            <w:r>
              <w:rPr>
                <w:rFonts w:hint="eastAsia" w:ascii="宋体" w:hAnsi="宋体" w:cs="宋体"/>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9" w:type="dxa"/>
            <w:noWrap w:val="0"/>
            <w:vAlign w:val="center"/>
          </w:tcPr>
          <w:p>
            <w:pPr>
              <w:jc w:val="center"/>
              <w:rPr>
                <w:rFonts w:ascii="宋体" w:hAnsi="宋体" w:cs="宋体"/>
                <w:sz w:val="24"/>
              </w:rPr>
            </w:pPr>
            <w:r>
              <w:rPr>
                <w:rFonts w:hint="eastAsia" w:ascii="宋体" w:hAnsi="宋体" w:cs="宋体"/>
                <w:sz w:val="24"/>
              </w:rPr>
              <w:t>资料费</w:t>
            </w:r>
          </w:p>
        </w:tc>
        <w:tc>
          <w:tcPr>
            <w:tcW w:w="7708" w:type="dxa"/>
            <w:gridSpan w:val="2"/>
            <w:noWrap w:val="0"/>
            <w:vAlign w:val="center"/>
          </w:tcPr>
          <w:p>
            <w:pPr>
              <w:jc w:val="left"/>
              <w:rPr>
                <w:rFonts w:hint="eastAsia" w:ascii="宋体" w:hAnsi="宋体" w:cs="宋体"/>
                <w:sz w:val="24"/>
              </w:rPr>
            </w:pPr>
            <w:r>
              <w:rPr>
                <w:rFonts w:hint="eastAsia" w:ascii="宋体" w:hAnsi="宋体" w:cs="宋体"/>
                <w:sz w:val="24"/>
              </w:rPr>
              <w:t>￥100元（大写：人民币壹佰元整）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9" w:type="dxa"/>
            <w:noWrap w:val="0"/>
            <w:vAlign w:val="center"/>
          </w:tcPr>
          <w:p>
            <w:pPr>
              <w:jc w:val="center"/>
              <w:rPr>
                <w:rFonts w:ascii="宋体" w:hAnsi="宋体" w:cs="宋体"/>
                <w:sz w:val="24"/>
              </w:rPr>
            </w:pPr>
            <w:r>
              <w:rPr>
                <w:rFonts w:hint="eastAsia" w:ascii="宋体" w:hAnsi="宋体" w:cs="宋体"/>
                <w:sz w:val="24"/>
              </w:rPr>
              <w:t>单位名称</w:t>
            </w:r>
          </w:p>
        </w:tc>
        <w:tc>
          <w:tcPr>
            <w:tcW w:w="7708" w:type="dxa"/>
            <w:gridSpan w:val="2"/>
            <w:noWrap w:val="0"/>
            <w:vAlign w:val="center"/>
          </w:tcPr>
          <w:p>
            <w:pPr>
              <w:jc w:val="center"/>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17" w:type="dxa"/>
            <w:gridSpan w:val="3"/>
            <w:noWrap w:val="0"/>
            <w:vAlign w:val="center"/>
          </w:tcPr>
          <w:p>
            <w:pPr>
              <w:rPr>
                <w:rFonts w:ascii="宋体" w:hAnsi="宋体" w:cs="宋体"/>
                <w:sz w:val="24"/>
              </w:rPr>
            </w:pPr>
            <w:r>
              <w:rPr>
                <w:rFonts w:hint="eastAsia" w:ascii="宋体" w:hAnsi="宋体" w:cs="宋体"/>
                <w:sz w:val="24"/>
                <w:lang w:val="en-US" w:eastAsia="zh-CN"/>
              </w:rPr>
              <w:t>联系人</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555" w:type="dxa"/>
            <w:gridSpan w:val="2"/>
            <w:noWrap w:val="0"/>
            <w:vAlign w:val="center"/>
          </w:tcPr>
          <w:p>
            <w:pPr>
              <w:rPr>
                <w:rFonts w:hint="eastAsia" w:ascii="宋体" w:hAnsi="宋体" w:cs="宋体"/>
                <w:sz w:val="24"/>
              </w:rPr>
            </w:pPr>
            <w:r>
              <w:rPr>
                <w:rFonts w:hint="eastAsia" w:ascii="宋体" w:hAnsi="宋体" w:cs="宋体"/>
                <w:sz w:val="24"/>
              </w:rPr>
              <w:t>联系电话：</w:t>
            </w:r>
          </w:p>
        </w:tc>
        <w:tc>
          <w:tcPr>
            <w:tcW w:w="4462" w:type="dxa"/>
            <w:noWrap w:val="0"/>
            <w:vAlign w:val="center"/>
          </w:tcPr>
          <w:p>
            <w:pPr>
              <w:rPr>
                <w:rFonts w:hint="eastAsia" w:ascii="宋体" w:hAnsi="宋体" w:cs="宋体"/>
                <w:sz w:val="24"/>
              </w:rPr>
            </w:pPr>
            <w:r>
              <w:rPr>
                <w:rFonts w:hint="eastAsia" w:ascii="宋体" w:hAnsi="宋体" w:cs="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17" w:type="dxa"/>
            <w:gridSpan w:val="3"/>
            <w:noWrap w:val="0"/>
            <w:vAlign w:val="center"/>
          </w:tcPr>
          <w:p>
            <w:pPr>
              <w:rPr>
                <w:rFonts w:ascii="宋体" w:hAnsi="宋体" w:cs="宋体"/>
                <w:sz w:val="24"/>
              </w:rPr>
            </w:pPr>
            <w:r>
              <w:rPr>
                <w:rFonts w:hint="eastAsia" w:ascii="宋体" w:hAnsi="宋体" w:cs="宋体"/>
                <w:sz w:val="24"/>
                <w:lang w:eastAsia="zh-CN"/>
              </w:rPr>
              <w:t>注：</w:t>
            </w:r>
            <w:r>
              <w:rPr>
                <w:rFonts w:hint="eastAsia" w:ascii="宋体" w:hAnsi="宋体" w:cs="宋体"/>
                <w:sz w:val="24"/>
              </w:rPr>
              <w:t>无论采购过程和结果如何，此费用不退。</w:t>
            </w:r>
          </w:p>
        </w:tc>
      </w:tr>
    </w:tbl>
    <w:p>
      <w:pPr>
        <w:keepNext w:val="0"/>
        <w:keepLines w:val="0"/>
        <w:pageBreakBefore w:val="0"/>
        <w:kinsoku/>
        <w:wordWrap/>
        <w:overflowPunct/>
        <w:topLinePunct w:val="0"/>
        <w:autoSpaceDE/>
        <w:autoSpaceDN/>
        <w:bidi w:val="0"/>
        <w:adjustRightInd/>
        <w:snapToGrid/>
        <w:spacing w:line="600" w:lineRule="exact"/>
        <w:ind w:firstLine="560"/>
        <w:textAlignment w:val="auto"/>
        <w:rPr>
          <w:rFonts w:hint="eastAsia" w:asciiTheme="majorEastAsia" w:hAnsiTheme="majorEastAsia" w:eastAsiaTheme="majorEastAsia" w:cstheme="majorEastAsia"/>
          <w:sz w:val="28"/>
          <w:szCs w:val="28"/>
          <w:lang w:val="en-US" w:eastAsia="zh-CN"/>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E34DC"/>
    <w:rsid w:val="304E34DC"/>
    <w:rsid w:val="58547EE7"/>
    <w:rsid w:val="66C25BB1"/>
    <w:rsid w:val="6F4A5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3">
    <w:name w:val="toc 1"/>
    <w:basedOn w:val="1"/>
    <w:next w:val="1"/>
    <w:unhideWhenUsed/>
    <w:qFormat/>
    <w:uiPriority w:val="39"/>
    <w:pPr>
      <w:widowControl/>
      <w:spacing w:after="100" w:line="276" w:lineRule="auto"/>
      <w:jc w:val="left"/>
    </w:pPr>
    <w:rPr>
      <w:rFonts w:ascii="Calibri" w:hAnsi="Calibri"/>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中铁11局</Company>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2021-11-04T01:41:00Z</dcterms:created>
  <dc:creator>Administrator</dc:creator>
  <cp:lastModifiedBy>塔塔</cp:lastModifiedBy>
  <cp:lastPrinted>2021-11-17T09:00:00Z</cp:lastPrinted>
  <dcterms:modified xsi:type="dcterms:W3CDTF">2021-11-19T01:00:38Z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